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238203">
      <w:pPr>
        <w:pStyle w:val="2"/>
        <w:keepNext w:val="0"/>
        <w:keepLines w:val="0"/>
        <w:widowControl/>
        <w:suppressLineNumbers w:val="0"/>
        <w:shd w:val="clear" w:fill="FFFFFF"/>
        <w:spacing w:before="120" w:beforeAutospacing="0" w:after="0" w:afterAutospacing="0" w:line="320" w:lineRule="atLeast"/>
        <w:ind w:left="0" w:firstLine="610"/>
        <w:rPr>
          <w:rFonts w:hint="eastAsia" w:ascii="微软雅黑" w:hAnsi="微软雅黑" w:eastAsia="微软雅黑" w:cs="微软雅黑"/>
          <w:b/>
          <w:bCs/>
          <w:i w:val="0"/>
          <w:iCs w:val="0"/>
          <w:caps w:val="0"/>
          <w:color w:val="060607"/>
          <w:spacing w:val="5"/>
          <w:sz w:val="32"/>
          <w:szCs w:val="32"/>
          <w:shd w:val="clear" w:fill="FFFFFF"/>
          <w:lang w:val="en-US" w:eastAsia="zh-CN"/>
        </w:rPr>
      </w:pPr>
      <w:r>
        <w:rPr>
          <w:rFonts w:hint="eastAsia" w:ascii="微软雅黑" w:hAnsi="微软雅黑" w:eastAsia="微软雅黑" w:cs="微软雅黑"/>
          <w:b/>
          <w:bCs/>
          <w:i w:val="0"/>
          <w:iCs w:val="0"/>
          <w:caps w:val="0"/>
          <w:color w:val="060607"/>
          <w:spacing w:val="5"/>
          <w:sz w:val="32"/>
          <w:szCs w:val="32"/>
          <w:shd w:val="clear" w:fill="FFFFFF"/>
        </w:rPr>
        <w:t>2024</w:t>
      </w:r>
      <w:r>
        <w:rPr>
          <w:rFonts w:hint="eastAsia" w:ascii="微软雅黑" w:hAnsi="微软雅黑" w:eastAsia="微软雅黑" w:cs="微软雅黑"/>
          <w:b/>
          <w:bCs/>
          <w:i w:val="0"/>
          <w:iCs w:val="0"/>
          <w:caps w:val="0"/>
          <w:color w:val="060607"/>
          <w:spacing w:val="5"/>
          <w:sz w:val="32"/>
          <w:szCs w:val="32"/>
          <w:shd w:val="clear" w:fill="FFFFFF"/>
          <w:lang w:val="en-US" w:eastAsia="zh-CN"/>
        </w:rPr>
        <w:t xml:space="preserve"> AI智能 精益管理 全球运营</w:t>
      </w:r>
    </w:p>
    <w:p w14:paraId="4505F4F2">
      <w:pPr>
        <w:ind w:firstLine="3570" w:firstLineChars="1700"/>
        <w:jc w:val="right"/>
        <w:rPr>
          <w:rFonts w:hint="eastAsia"/>
          <w:sz w:val="21"/>
          <w:szCs w:val="21"/>
        </w:rPr>
      </w:pPr>
      <w:r>
        <w:rPr>
          <w:rFonts w:hint="eastAsia" w:ascii="微软雅黑" w:hAnsi="微软雅黑" w:eastAsia="微软雅黑" w:cs="微软雅黑"/>
          <w:sz w:val="21"/>
          <w:szCs w:val="21"/>
          <w:lang w:val="en-US" w:eastAsia="zh-CN"/>
        </w:rPr>
        <w:t>——用友Yonsuite Al*全场景创新体验会一东莞站</w:t>
      </w:r>
    </w:p>
    <w:p w14:paraId="021CC9B0">
      <w:pPr>
        <w:ind w:firstLine="610"/>
        <w:rPr>
          <w:rFonts w:hint="eastAsia"/>
          <w:lang w:val="en-US" w:eastAsia="zh-CN"/>
        </w:rPr>
      </w:pPr>
    </w:p>
    <w:p w14:paraId="6E69B5B4">
      <w:pPr>
        <w:ind w:firstLine="560" w:firstLineChars="200"/>
        <w:rPr>
          <w:rFonts w:hint="eastAsia"/>
          <w:lang w:val="en-US" w:eastAsia="zh-CN"/>
        </w:rPr>
      </w:pPr>
      <w:bookmarkStart w:id="0" w:name="_GoBack"/>
      <w:r>
        <w:rPr>
          <w:rFonts w:hint="eastAsia"/>
          <w:sz w:val="28"/>
          <w:szCs w:val="28"/>
          <w:lang w:val="en-US" w:eastAsia="zh-CN"/>
        </w:rPr>
        <w:drawing>
          <wp:anchor distT="0" distB="0" distL="114300" distR="114300" simplePos="0" relativeHeight="251659264" behindDoc="0" locked="0" layoutInCell="1" allowOverlap="1">
            <wp:simplePos x="0" y="0"/>
            <wp:positionH relativeFrom="column">
              <wp:posOffset>-13335</wp:posOffset>
            </wp:positionH>
            <wp:positionV relativeFrom="paragraph">
              <wp:posOffset>29845</wp:posOffset>
            </wp:positionV>
            <wp:extent cx="5653405" cy="3511550"/>
            <wp:effectExtent l="0" t="0" r="10795" b="6350"/>
            <wp:wrapTopAndBottom/>
            <wp:docPr id="18" name="图片 18" descr="D:/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Desktop/1.JPG1"/>
                    <pic:cNvPicPr>
                      <a:picLocks noChangeAspect="1"/>
                    </pic:cNvPicPr>
                  </pic:nvPicPr>
                  <pic:blipFill>
                    <a:blip r:embed="rId4"/>
                    <a:srcRect t="3415" b="3415"/>
                    <a:stretch>
                      <a:fillRect/>
                    </a:stretch>
                  </pic:blipFill>
                  <pic:spPr>
                    <a:xfrm>
                      <a:off x="0" y="0"/>
                      <a:ext cx="5653405" cy="3511550"/>
                    </a:xfrm>
                    <a:prstGeom prst="rect">
                      <a:avLst/>
                    </a:prstGeom>
                  </pic:spPr>
                </pic:pic>
              </a:graphicData>
            </a:graphic>
          </wp:anchor>
        </w:drawing>
      </w:r>
      <w:bookmarkEnd w:id="0"/>
      <w:r>
        <w:rPr>
          <w:rFonts w:hint="eastAsia" w:ascii="微软雅黑" w:hAnsi="微软雅黑" w:eastAsia="微软雅黑" w:cs="微软雅黑"/>
          <w:sz w:val="18"/>
          <w:szCs w:val="18"/>
          <w:lang w:val="en-US" w:eastAsia="zh-CN"/>
        </w:rPr>
        <w:t>2024年9月25日，由东莞市创友软件主办，用友网络股份有限公司指导，东莞恒企教育、香港亚洲商学院、东莞软件行业协会、东莞卓企咨询有限公司、毕马威企业咨询（中国）有限公司协办的AI智能，精益管理，全球运营—用友Yonsuite Al*全场景创新体验会一东莞站在东莞会展国际大酒店隆重举行，参会人数超过300人。</w:t>
      </w:r>
      <w:r>
        <w:rPr>
          <w:rFonts w:hint="eastAsia"/>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4352290</wp:posOffset>
            </wp:positionV>
            <wp:extent cx="5249545" cy="3215640"/>
            <wp:effectExtent l="0" t="0" r="8255" b="10160"/>
            <wp:wrapSquare wrapText="bothSides"/>
            <wp:docPr id="1" name="图片 1" descr="f20a7bf85b5ecaa768ac0dfcad517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20a7bf85b5ecaa768ac0dfcad517c04"/>
                    <pic:cNvPicPr>
                      <a:picLocks noChangeAspect="1"/>
                    </pic:cNvPicPr>
                  </pic:nvPicPr>
                  <pic:blipFill>
                    <a:blip r:embed="rId5"/>
                    <a:stretch>
                      <a:fillRect/>
                    </a:stretch>
                  </pic:blipFill>
                  <pic:spPr>
                    <a:xfrm>
                      <a:off x="0" y="0"/>
                      <a:ext cx="5249545" cy="3215640"/>
                    </a:xfrm>
                    <a:prstGeom prst="rect">
                      <a:avLst/>
                    </a:prstGeom>
                  </pic:spPr>
                </pic:pic>
              </a:graphicData>
            </a:graphic>
          </wp:anchor>
        </w:drawing>
      </w:r>
    </w:p>
    <w:p w14:paraId="1110A312">
      <w:pPr>
        <w:rPr>
          <w:rFonts w:hint="default" w:ascii="微软雅黑" w:hAnsi="微软雅黑" w:eastAsia="微软雅黑" w:cs="微软雅黑"/>
          <w:kern w:val="2"/>
          <w:sz w:val="18"/>
          <w:szCs w:val="18"/>
          <w:lang w:val="en-US" w:eastAsia="zh-CN" w:bidi="ar-SA"/>
        </w:rPr>
      </w:pPr>
      <w:r>
        <w:rPr>
          <w:rFonts w:hint="eastAsia" w:ascii="微软雅黑" w:hAnsi="微软雅黑" w:eastAsia="微软雅黑" w:cs="微软雅黑"/>
          <w:kern w:val="2"/>
          <w:sz w:val="18"/>
          <w:szCs w:val="18"/>
          <w:lang w:val="en-US" w:eastAsia="zh-CN" w:bidi="ar-SA"/>
        </w:rPr>
        <w:t>出席此次活动的相嘉宾有：用友网络商业伙伴部副总经理全磊总，用友网络解决方案咨询专家马尧睿，</w:t>
      </w:r>
    </w:p>
    <w:p w14:paraId="0F6F4AFA">
      <w:pPr>
        <w:rPr>
          <w:rFonts w:hint="eastAsia" w:ascii="宋体" w:hAnsi="宋体" w:eastAsia="宋体" w:cs="宋体"/>
          <w:sz w:val="24"/>
          <w:szCs w:val="24"/>
          <w:lang w:val="en-US" w:eastAsia="zh-CN"/>
        </w:rPr>
      </w:pPr>
      <w:r>
        <w:rPr>
          <w:rFonts w:hint="eastAsia" w:ascii="微软雅黑" w:hAnsi="微软雅黑" w:eastAsia="微软雅黑" w:cs="微软雅黑"/>
          <w:kern w:val="2"/>
          <w:sz w:val="18"/>
          <w:szCs w:val="18"/>
          <w:lang w:val="en-US" w:eastAsia="zh-Hans" w:bidi="ar-SA"/>
        </w:rPr>
        <w:t>用友网络商业伙伴部华南总监李松</w:t>
      </w:r>
      <w:r>
        <w:rPr>
          <w:rFonts w:hint="eastAsia" w:ascii="微软雅黑" w:hAnsi="微软雅黑" w:eastAsia="微软雅黑" w:cs="微软雅黑"/>
          <w:kern w:val="2"/>
          <w:sz w:val="18"/>
          <w:szCs w:val="18"/>
          <w:lang w:val="en-US" w:eastAsia="zh-CN" w:bidi="ar-SA"/>
        </w:rPr>
        <w:t>，</w:t>
      </w:r>
      <w:r>
        <w:rPr>
          <w:rFonts w:hint="eastAsia" w:ascii="微软雅黑" w:hAnsi="微软雅黑" w:eastAsia="微软雅黑" w:cs="微软雅黑"/>
          <w:kern w:val="2"/>
          <w:sz w:val="18"/>
          <w:szCs w:val="18"/>
          <w:lang w:val="en-US" w:eastAsia="zh-Hans" w:bidi="ar-SA"/>
        </w:rPr>
        <w:t>用友网络商业伙伴部</w:t>
      </w:r>
      <w:r>
        <w:rPr>
          <w:rFonts w:hint="eastAsia" w:ascii="微软雅黑" w:hAnsi="微软雅黑" w:eastAsia="微软雅黑" w:cs="微软雅黑"/>
          <w:kern w:val="2"/>
          <w:sz w:val="18"/>
          <w:szCs w:val="18"/>
          <w:lang w:val="en-US" w:eastAsia="zh-CN" w:bidi="ar-SA"/>
        </w:rPr>
        <w:t>东莞</w:t>
      </w:r>
      <w:r>
        <w:rPr>
          <w:rFonts w:hint="eastAsia" w:ascii="微软雅黑" w:hAnsi="微软雅黑" w:eastAsia="微软雅黑" w:cs="微软雅黑"/>
          <w:kern w:val="2"/>
          <w:sz w:val="18"/>
          <w:szCs w:val="18"/>
          <w:lang w:val="en-US" w:eastAsia="zh-Hans" w:bidi="ar-SA"/>
        </w:rPr>
        <w:t>总监</w:t>
      </w:r>
      <w:r>
        <w:rPr>
          <w:rFonts w:hint="eastAsia" w:ascii="微软雅黑" w:hAnsi="微软雅黑" w:eastAsia="微软雅黑" w:cs="微软雅黑"/>
          <w:kern w:val="2"/>
          <w:sz w:val="18"/>
          <w:szCs w:val="18"/>
          <w:lang w:val="en-US" w:eastAsia="zh-CN" w:bidi="ar-SA"/>
        </w:rPr>
        <w:t>方颖，用友网络解决方案咨询专家 石晓东先生，</w:t>
      </w:r>
      <w:r>
        <w:rPr>
          <w:rFonts w:hint="default" w:ascii="微软雅黑" w:hAnsi="微软雅黑" w:eastAsia="微软雅黑" w:cs="微软雅黑"/>
          <w:kern w:val="2"/>
          <w:sz w:val="18"/>
          <w:szCs w:val="18"/>
          <w:lang w:val="en-US" w:eastAsia="zh-CN" w:bidi="ar-SA"/>
        </w:rPr>
        <w:t>智石开工业软件有限公司高级专家邓小全</w:t>
      </w:r>
      <w:r>
        <w:rPr>
          <w:rFonts w:hint="eastAsia" w:ascii="微软雅黑" w:hAnsi="微软雅黑" w:eastAsia="微软雅黑" w:cs="微软雅黑"/>
          <w:kern w:val="2"/>
          <w:sz w:val="18"/>
          <w:szCs w:val="18"/>
          <w:lang w:val="en-US" w:eastAsia="zh-CN" w:bidi="ar-SA"/>
        </w:rPr>
        <w:t>，</w:t>
      </w:r>
      <w:r>
        <w:rPr>
          <w:rFonts w:hint="default" w:ascii="微软雅黑" w:hAnsi="微软雅黑" w:eastAsia="微软雅黑" w:cs="微软雅黑"/>
          <w:kern w:val="2"/>
          <w:sz w:val="18"/>
          <w:szCs w:val="18"/>
          <w:lang w:val="en-US" w:eastAsia="zh-CN" w:bidi="ar-SA"/>
        </w:rPr>
        <w:t>用友网络交易BU渠道负责人陈震华</w:t>
      </w:r>
      <w:r>
        <w:rPr>
          <w:rFonts w:hint="eastAsia" w:ascii="微软雅黑" w:hAnsi="微软雅黑" w:eastAsia="微软雅黑" w:cs="微软雅黑"/>
          <w:kern w:val="2"/>
          <w:sz w:val="18"/>
          <w:szCs w:val="18"/>
          <w:lang w:val="en-US" w:eastAsia="zh-CN" w:bidi="ar-SA"/>
        </w:rPr>
        <w:t>，东莞市创友软件有限公司总经理万伟平先生，大湾区补贴产业合作平台卓企咨询创始人勇英先生，东莞市软件行业协会秘书长徐伟先生，恒企教育东莞校区校长黄校长，亚洲商学院程耿敦院长。</w:t>
      </w:r>
    </w:p>
    <w:p w14:paraId="4EC44AB5">
      <w:pPr>
        <w:jc w:val="center"/>
        <w:rPr>
          <w:rFonts w:hint="eastAsia" w:ascii="微软雅黑" w:hAnsi="微软雅黑" w:eastAsia="微软雅黑" w:cs="微软雅黑"/>
          <w:b/>
          <w:bCs/>
          <w:color w:val="auto"/>
          <w:sz w:val="30"/>
          <w:szCs w:val="30"/>
          <w:highlight w:val="none"/>
          <w:lang w:val="en-US" w:eastAsia="zh-CN"/>
        </w:rPr>
      </w:pPr>
      <w:r>
        <w:rPr>
          <w:rFonts w:hint="eastAsia" w:ascii="微软雅黑" w:hAnsi="微软雅黑" w:eastAsia="微软雅黑" w:cs="微软雅黑"/>
          <w:b/>
          <w:bCs/>
          <w:color w:val="auto"/>
          <w:sz w:val="30"/>
          <w:szCs w:val="30"/>
          <w:highlight w:val="none"/>
          <w:lang w:val="en-US" w:eastAsia="zh-CN"/>
        </w:rPr>
        <w:t>【活动现场】</w:t>
      </w:r>
    </w:p>
    <w:p w14:paraId="017EFFA6">
      <w:pPr>
        <w:jc w:val="left"/>
        <w:rPr>
          <w:rFonts w:hint="default"/>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16510</wp:posOffset>
            </wp:positionH>
            <wp:positionV relativeFrom="paragraph">
              <wp:posOffset>3700780</wp:posOffset>
            </wp:positionV>
            <wp:extent cx="5336540" cy="2919730"/>
            <wp:effectExtent l="0" t="0" r="10160" b="1270"/>
            <wp:wrapTopAndBottom/>
            <wp:docPr id="24" name="图片 24" descr="D:/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Desktop/3.JPG3"/>
                    <pic:cNvPicPr>
                      <a:picLocks noChangeAspect="1"/>
                    </pic:cNvPicPr>
                  </pic:nvPicPr>
                  <pic:blipFill>
                    <a:blip r:embed="rId6"/>
                    <a:srcRect t="9570" b="9570"/>
                    <a:stretch>
                      <a:fillRect/>
                    </a:stretch>
                  </pic:blipFill>
                  <pic:spPr>
                    <a:xfrm>
                      <a:off x="0" y="0"/>
                      <a:ext cx="5336540" cy="2919730"/>
                    </a:xfrm>
                    <a:prstGeom prst="rect">
                      <a:avLst/>
                    </a:prstGeom>
                  </pic:spPr>
                </pic:pic>
              </a:graphicData>
            </a:graphic>
          </wp:anchor>
        </w:drawing>
      </w:r>
      <w:r>
        <w:rPr>
          <w:rFonts w:hint="eastAsia" w:ascii="宋体" w:hAnsi="宋体" w:eastAsia="宋体" w:cs="宋体"/>
          <w:sz w:val="24"/>
          <w:szCs w:val="24"/>
          <w:lang w:eastAsia="zh-CN"/>
        </w:rPr>
        <w:drawing>
          <wp:inline distT="0" distB="0" distL="114300" distR="114300">
            <wp:extent cx="5266690" cy="3511550"/>
            <wp:effectExtent l="0" t="0" r="3810" b="6350"/>
            <wp:docPr id="22" name="图片 22" descr="D:/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Desktop/2.JPG2"/>
                    <pic:cNvPicPr>
                      <a:picLocks noChangeAspect="1"/>
                    </pic:cNvPicPr>
                  </pic:nvPicPr>
                  <pic:blipFill>
                    <a:blip r:embed="rId7"/>
                    <a:srcRect l="9" r="9"/>
                    <a:stretch>
                      <a:fillRect/>
                    </a:stretch>
                  </pic:blipFill>
                  <pic:spPr>
                    <a:xfrm>
                      <a:off x="0" y="0"/>
                      <a:ext cx="5266690" cy="3511550"/>
                    </a:xfrm>
                    <a:prstGeom prst="rect">
                      <a:avLst/>
                    </a:prstGeom>
                  </pic:spPr>
                </pic:pic>
              </a:graphicData>
            </a:graphic>
          </wp:inline>
        </w:drawing>
      </w:r>
    </w:p>
    <w:p w14:paraId="42E44178">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参会嘉宾留影</w:t>
      </w:r>
    </w:p>
    <w:p w14:paraId="110E2E2C">
      <w:pPr>
        <w:rPr>
          <w:rFonts w:hint="eastAsia" w:ascii="微软雅黑" w:hAnsi="微软雅黑" w:eastAsia="微软雅黑" w:cs="微软雅黑"/>
          <w:sz w:val="18"/>
          <w:szCs w:val="18"/>
          <w:lang w:val="en-US" w:eastAsia="zh-CN"/>
        </w:rPr>
      </w:pPr>
    </w:p>
    <w:p w14:paraId="5C7B23B6">
      <w:pPr>
        <w:pStyle w:val="2"/>
        <w:rPr>
          <w:rFonts w:hint="eastAsia"/>
          <w:lang w:val="en-US" w:eastAsia="zh-CN"/>
        </w:rPr>
      </w:pPr>
      <w:r>
        <w:rPr>
          <w:rFonts w:hint="eastAsia"/>
          <w:lang w:val="en-US" w:eastAsia="zh-CN"/>
        </w:rPr>
        <w:drawing>
          <wp:inline distT="0" distB="0" distL="114300" distR="114300">
            <wp:extent cx="5266690" cy="3511550"/>
            <wp:effectExtent l="0" t="0" r="3810" b="6350"/>
            <wp:docPr id="29" name="图片 29" descr="D:/Desktop/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Desktop/5.JPG5"/>
                    <pic:cNvPicPr>
                      <a:picLocks noChangeAspect="1"/>
                    </pic:cNvPicPr>
                  </pic:nvPicPr>
                  <pic:blipFill>
                    <a:blip r:embed="rId8"/>
                    <a:srcRect l="9" r="9"/>
                    <a:stretch>
                      <a:fillRect/>
                    </a:stretch>
                  </pic:blipFill>
                  <pic:spPr>
                    <a:xfrm>
                      <a:off x="0" y="0"/>
                      <a:ext cx="5266690" cy="3511550"/>
                    </a:xfrm>
                    <a:prstGeom prst="rect">
                      <a:avLst/>
                    </a:prstGeom>
                  </pic:spPr>
                </pic:pic>
              </a:graphicData>
            </a:graphic>
          </wp:inline>
        </w:drawing>
      </w:r>
    </w:p>
    <w:p w14:paraId="6B014637">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茶歇活动</w:t>
      </w:r>
    </w:p>
    <w:p w14:paraId="4B8268D2">
      <w:pPr>
        <w:jc w:val="center"/>
        <w:rPr>
          <w:rFonts w:hint="eastAsia" w:ascii="微软雅黑" w:hAnsi="微软雅黑" w:eastAsia="微软雅黑" w:cs="微软雅黑"/>
          <w:b/>
          <w:bCs/>
          <w:color w:val="auto"/>
          <w:sz w:val="24"/>
          <w:lang w:val="en-US" w:eastAsia="zh-CN"/>
        </w:rPr>
      </w:pPr>
      <w:r>
        <w:rPr>
          <w:rFonts w:hint="eastAsia" w:ascii="微软雅黑" w:hAnsi="微软雅黑" w:eastAsia="微软雅黑" w:cs="微软雅黑"/>
          <w:b/>
          <w:bCs/>
          <w:color w:val="auto"/>
          <w:sz w:val="24"/>
          <w:lang w:val="en-US" w:eastAsia="zh-CN"/>
        </w:rPr>
        <w:t>【领导致辞】</w:t>
      </w:r>
    </w:p>
    <w:p w14:paraId="0FFFCCEE">
      <w:pPr>
        <w:jc w:val="both"/>
        <w:rPr>
          <w:rFonts w:hint="default" w:ascii="微软雅黑" w:hAnsi="微软雅黑" w:eastAsia="微软雅黑" w:cs="微软雅黑"/>
          <w:b/>
          <w:bCs/>
          <w:color w:val="auto"/>
          <w:sz w:val="24"/>
          <w:lang w:val="en-US" w:eastAsia="zh-CN"/>
        </w:rPr>
      </w:pPr>
      <w:r>
        <w:rPr>
          <w:rFonts w:hint="default" w:ascii="微软雅黑" w:hAnsi="微软雅黑" w:eastAsia="微软雅黑" w:cs="微软雅黑"/>
          <w:b/>
          <w:bCs/>
          <w:color w:val="auto"/>
          <w:sz w:val="24"/>
          <w:lang w:val="en-US" w:eastAsia="zh-CN"/>
        </w:rPr>
        <w:drawing>
          <wp:inline distT="0" distB="0" distL="114300" distR="114300">
            <wp:extent cx="5266690" cy="3511550"/>
            <wp:effectExtent l="0" t="0" r="3810" b="6350"/>
            <wp:docPr id="31" name="图片 31" descr="D:/Desktop/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Desktop/6.JPG6"/>
                    <pic:cNvPicPr>
                      <a:picLocks noChangeAspect="1"/>
                    </pic:cNvPicPr>
                  </pic:nvPicPr>
                  <pic:blipFill>
                    <a:blip r:embed="rId9"/>
                    <a:srcRect l="9" r="9"/>
                    <a:stretch>
                      <a:fillRect/>
                    </a:stretch>
                  </pic:blipFill>
                  <pic:spPr>
                    <a:xfrm>
                      <a:off x="0" y="0"/>
                      <a:ext cx="5266690" cy="3511550"/>
                    </a:xfrm>
                    <a:prstGeom prst="rect">
                      <a:avLst/>
                    </a:prstGeom>
                  </pic:spPr>
                </pic:pic>
              </a:graphicData>
            </a:graphic>
          </wp:inline>
        </w:drawing>
      </w:r>
    </w:p>
    <w:p w14:paraId="1E68F2F7">
      <w:pPr>
        <w:pStyle w:val="2"/>
        <w:rPr>
          <w:rFonts w:hint="default"/>
          <w:lang w:val="en-US" w:eastAsia="zh-CN"/>
        </w:rPr>
      </w:pPr>
      <w:r>
        <w:rPr>
          <w:rFonts w:hint="default"/>
          <w:lang w:val="en-US" w:eastAsia="zh-CN"/>
        </w:rPr>
        <w:drawing>
          <wp:inline distT="0" distB="0" distL="114300" distR="114300">
            <wp:extent cx="5266690" cy="3511550"/>
            <wp:effectExtent l="0" t="0" r="3810" b="6350"/>
            <wp:docPr id="32" name="图片 32" descr="D:/Desktop/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Desktop/7.JPG7"/>
                    <pic:cNvPicPr>
                      <a:picLocks noChangeAspect="1"/>
                    </pic:cNvPicPr>
                  </pic:nvPicPr>
                  <pic:blipFill>
                    <a:blip r:embed="rId10"/>
                    <a:srcRect l="9" r="9"/>
                    <a:stretch>
                      <a:fillRect/>
                    </a:stretch>
                  </pic:blipFill>
                  <pic:spPr>
                    <a:xfrm>
                      <a:off x="0" y="0"/>
                      <a:ext cx="5266690" cy="3511550"/>
                    </a:xfrm>
                    <a:prstGeom prst="rect">
                      <a:avLst/>
                    </a:prstGeom>
                  </pic:spPr>
                </pic:pic>
              </a:graphicData>
            </a:graphic>
          </wp:inline>
        </w:drawing>
      </w:r>
    </w:p>
    <w:p w14:paraId="5EFA1055">
      <w:pPr>
        <w:jc w:val="left"/>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kern w:val="2"/>
          <w:sz w:val="18"/>
          <w:szCs w:val="18"/>
          <w:lang w:val="en-US" w:eastAsia="zh-CN" w:bidi="ar-SA"/>
        </w:rPr>
        <w:t>用友网络商业伙伴部副总经理全磊总</w:t>
      </w:r>
      <w:r>
        <w:rPr>
          <w:rFonts w:hint="eastAsia" w:ascii="微软雅黑" w:hAnsi="微软雅黑" w:eastAsia="微软雅黑" w:cs="微软雅黑"/>
          <w:b w:val="0"/>
          <w:bCs w:val="0"/>
          <w:color w:val="auto"/>
          <w:sz w:val="18"/>
          <w:szCs w:val="18"/>
          <w:lang w:val="en-US" w:eastAsia="zh-CN"/>
        </w:rPr>
        <w:t>在活动上发表欢迎致辞，他向长期以来支持的客户、合作伙伴以及社会各界朋友，表示了最诚挚的感谢和最热烈的欢迎！他表示用友</w:t>
      </w:r>
      <w:r>
        <w:rPr>
          <w:rFonts w:hint="eastAsia" w:ascii="微软雅黑" w:hAnsi="微软雅黑" w:eastAsia="微软雅黑" w:cs="微软雅黑"/>
          <w:i w:val="0"/>
          <w:iCs w:val="0"/>
          <w:caps w:val="0"/>
          <w:color w:val="060607"/>
          <w:spacing w:val="3"/>
          <w:sz w:val="18"/>
          <w:szCs w:val="18"/>
          <w:shd w:val="clear" w:fill="FFFFFF"/>
        </w:rPr>
        <w:t>将继续秉承</w:t>
      </w:r>
      <w:r>
        <w:rPr>
          <w:rFonts w:hint="eastAsia" w:ascii="微软雅黑" w:hAnsi="微软雅黑" w:eastAsia="微软雅黑" w:cs="微软雅黑"/>
          <w:b w:val="0"/>
          <w:bCs w:val="0"/>
          <w:color w:val="auto"/>
          <w:sz w:val="18"/>
          <w:szCs w:val="18"/>
          <w:lang w:val="en-US" w:eastAsia="zh-CN"/>
        </w:rPr>
        <w:t>“赋能企业数智化转型，成就数智企业”的理念，助力企业实现业务敏捷、精益管理、全球化运营，</w:t>
      </w:r>
      <w:r>
        <w:rPr>
          <w:rFonts w:hint="eastAsia" w:ascii="微软雅黑" w:hAnsi="微软雅黑" w:eastAsia="微软雅黑" w:cs="微软雅黑"/>
          <w:i w:val="0"/>
          <w:iCs w:val="0"/>
          <w:caps w:val="0"/>
          <w:color w:val="060607"/>
          <w:spacing w:val="3"/>
          <w:sz w:val="18"/>
          <w:szCs w:val="18"/>
          <w:shd w:val="clear" w:fill="FFFFFF"/>
        </w:rPr>
        <w:t>推动</w:t>
      </w:r>
      <w:r>
        <w:rPr>
          <w:rFonts w:hint="eastAsia" w:ascii="微软雅黑" w:hAnsi="微软雅黑" w:eastAsia="微软雅黑" w:cs="微软雅黑"/>
          <w:i w:val="0"/>
          <w:iCs w:val="0"/>
          <w:caps w:val="0"/>
          <w:color w:val="060607"/>
          <w:spacing w:val="3"/>
          <w:sz w:val="18"/>
          <w:szCs w:val="18"/>
          <w:shd w:val="clear" w:fill="FFFFFF"/>
          <w:lang w:val="en-US" w:eastAsia="zh-CN"/>
        </w:rPr>
        <w:t>中国企业</w:t>
      </w:r>
      <w:r>
        <w:rPr>
          <w:rFonts w:hint="eastAsia" w:ascii="微软雅黑" w:hAnsi="微软雅黑" w:eastAsia="微软雅黑" w:cs="微软雅黑"/>
          <w:i w:val="0"/>
          <w:iCs w:val="0"/>
          <w:caps w:val="0"/>
          <w:color w:val="060607"/>
          <w:spacing w:val="3"/>
          <w:sz w:val="18"/>
          <w:szCs w:val="18"/>
          <w:shd w:val="clear" w:fill="FFFFFF"/>
        </w:rPr>
        <w:t>从“产品出海”到“生产出海”，再到“品牌出海”和“全球化运营”的全面升级</w:t>
      </w:r>
      <w:r>
        <w:rPr>
          <w:rFonts w:hint="eastAsia" w:ascii="微软雅黑" w:hAnsi="微软雅黑" w:eastAsia="微软雅黑" w:cs="微软雅黑"/>
          <w:i w:val="0"/>
          <w:iCs w:val="0"/>
          <w:caps w:val="0"/>
          <w:color w:val="060607"/>
          <w:spacing w:val="3"/>
          <w:sz w:val="18"/>
          <w:szCs w:val="18"/>
          <w:shd w:val="clear" w:fill="FFFFFF"/>
          <w:lang w:eastAsia="zh-CN"/>
        </w:rPr>
        <w:t>。</w:t>
      </w:r>
    </w:p>
    <w:p w14:paraId="39D3A468">
      <w:pPr>
        <w:jc w:val="center"/>
        <w:rPr>
          <w:rFonts w:hint="eastAsia" w:ascii="微软雅黑" w:hAnsi="微软雅黑" w:eastAsia="微软雅黑" w:cs="微软雅黑"/>
          <w:b/>
          <w:bCs/>
          <w:color w:val="auto"/>
          <w:sz w:val="24"/>
          <w:lang w:val="en-US" w:eastAsia="zh-CN"/>
        </w:rPr>
      </w:pPr>
      <w:r>
        <w:rPr>
          <w:rFonts w:hint="eastAsia" w:ascii="微软雅黑" w:hAnsi="微软雅黑" w:eastAsia="微软雅黑" w:cs="微软雅黑"/>
          <w:b/>
          <w:bCs/>
          <w:color w:val="auto"/>
          <w:sz w:val="24"/>
          <w:lang w:val="en-US" w:eastAsia="zh-CN"/>
        </w:rPr>
        <w:t>【专家分享】</w:t>
      </w:r>
    </w:p>
    <w:p w14:paraId="593A017A">
      <w:pPr>
        <w:jc w:val="left"/>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drawing>
          <wp:inline distT="0" distB="0" distL="114300" distR="114300">
            <wp:extent cx="5266690" cy="3511550"/>
            <wp:effectExtent l="0" t="0" r="3810" b="6350"/>
            <wp:docPr id="33" name="图片 33" descr="D:/Desktop/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Desktop/8.JPG8"/>
                    <pic:cNvPicPr>
                      <a:picLocks noChangeAspect="1"/>
                    </pic:cNvPicPr>
                  </pic:nvPicPr>
                  <pic:blipFill>
                    <a:blip r:embed="rId11"/>
                    <a:srcRect l="9" r="9"/>
                    <a:stretch>
                      <a:fillRect/>
                    </a:stretch>
                  </pic:blipFill>
                  <pic:spPr>
                    <a:xfrm>
                      <a:off x="0" y="0"/>
                      <a:ext cx="5266690" cy="3511550"/>
                    </a:xfrm>
                    <a:prstGeom prst="rect">
                      <a:avLst/>
                    </a:prstGeom>
                  </pic:spPr>
                </pic:pic>
              </a:graphicData>
            </a:graphic>
          </wp:inline>
        </w:drawing>
      </w:r>
    </w:p>
    <w:p w14:paraId="44AC8FAD">
      <w:pPr>
        <w:jc w:val="left"/>
        <w:rPr>
          <w:rFonts w:hint="eastAsia" w:ascii="微软雅黑" w:hAnsi="微软雅黑" w:eastAsia="微软雅黑" w:cs="微软雅黑"/>
          <w:color w:val="auto"/>
          <w:sz w:val="24"/>
        </w:rPr>
      </w:pPr>
    </w:p>
    <w:p w14:paraId="357F4A3A">
      <w:pPr>
        <w:jc w:val="left"/>
        <w:rPr>
          <w:rFonts w:hint="eastAsia" w:ascii="微软雅黑" w:hAnsi="微软雅黑" w:eastAsia="微软雅黑" w:cs="微软雅黑"/>
          <w:color w:val="auto"/>
          <w:sz w:val="24"/>
          <w:lang w:eastAsia="zh-CN"/>
        </w:rPr>
      </w:pPr>
      <w:r>
        <w:rPr>
          <w:rFonts w:hint="eastAsia" w:ascii="微软雅黑" w:hAnsi="微软雅黑" w:eastAsia="微软雅黑" w:cs="微软雅黑"/>
          <w:color w:val="auto"/>
          <w:sz w:val="24"/>
          <w:lang w:eastAsia="zh-CN"/>
        </w:rPr>
        <w:drawing>
          <wp:inline distT="0" distB="0" distL="114300" distR="114300">
            <wp:extent cx="5269865" cy="3513455"/>
            <wp:effectExtent l="0" t="0" r="635" b="4445"/>
            <wp:docPr id="2" name="图片 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
                    <pic:cNvPicPr>
                      <a:picLocks noChangeAspect="1"/>
                    </pic:cNvPicPr>
                  </pic:nvPicPr>
                  <pic:blipFill>
                    <a:blip r:embed="rId12"/>
                    <a:stretch>
                      <a:fillRect/>
                    </a:stretch>
                  </pic:blipFill>
                  <pic:spPr>
                    <a:xfrm>
                      <a:off x="0" y="0"/>
                      <a:ext cx="5269865" cy="3513455"/>
                    </a:xfrm>
                    <a:prstGeom prst="rect">
                      <a:avLst/>
                    </a:prstGeom>
                  </pic:spPr>
                </pic:pic>
              </a:graphicData>
            </a:graphic>
          </wp:inline>
        </w:drawing>
      </w:r>
    </w:p>
    <w:p w14:paraId="29B97E1F">
      <w:pPr>
        <w:jc w:val="left"/>
        <w:rPr>
          <w:rFonts w:hint="eastAsia" w:ascii="微软雅黑" w:hAnsi="微软雅黑" w:eastAsia="微软雅黑" w:cs="微软雅黑"/>
          <w:color w:val="000000"/>
          <w:sz w:val="18"/>
          <w:szCs w:val="18"/>
          <w:shd w:val="clear" w:color="auto" w:fill="FFFFFF"/>
          <w:lang w:val="en-US" w:eastAsia="zh-CN"/>
        </w:rPr>
      </w:pPr>
      <w:r>
        <w:rPr>
          <w:rFonts w:hint="eastAsia" w:ascii="微软雅黑" w:hAnsi="微软雅黑" w:eastAsia="微软雅黑" w:cs="微软雅黑"/>
          <w:b/>
          <w:bCs/>
          <w:kern w:val="2"/>
          <w:sz w:val="18"/>
          <w:szCs w:val="18"/>
          <w:lang w:val="en-US" w:eastAsia="zh-CN" w:bidi="ar-SA"/>
        </w:rPr>
        <w:t>用友网络解决方案咨询专家，马尧睿</w:t>
      </w:r>
      <w:r>
        <w:rPr>
          <w:rFonts w:hint="eastAsia" w:ascii="微软雅黑" w:hAnsi="微软雅黑" w:eastAsia="微软雅黑" w:cs="微软雅黑"/>
          <w:b w:val="0"/>
          <w:bCs w:val="0"/>
          <w:kern w:val="2"/>
          <w:sz w:val="18"/>
          <w:szCs w:val="18"/>
          <w:lang w:val="en-US" w:eastAsia="zh-CN" w:bidi="ar-SA"/>
        </w:rPr>
        <w:t>给我们带来了《AI智能精益管理 全球运营》的专</w:t>
      </w:r>
      <w:r>
        <w:rPr>
          <w:rFonts w:hint="eastAsia" w:ascii="微软雅黑" w:hAnsi="微软雅黑" w:eastAsia="微软雅黑" w:cs="微软雅黑"/>
          <w:color w:val="000000"/>
          <w:sz w:val="18"/>
          <w:szCs w:val="18"/>
          <w:shd w:val="clear" w:color="auto" w:fill="FFFFFF"/>
        </w:rPr>
        <w:t>题</w:t>
      </w:r>
      <w:r>
        <w:rPr>
          <w:rFonts w:hint="eastAsia" w:ascii="微软雅黑" w:hAnsi="微软雅黑" w:eastAsia="微软雅黑" w:cs="微软雅黑"/>
          <w:color w:val="000000"/>
          <w:sz w:val="18"/>
          <w:szCs w:val="18"/>
          <w:shd w:val="clear" w:color="auto" w:fill="FFFFFF"/>
          <w:lang w:val="en-US" w:eastAsia="zh-CN"/>
        </w:rPr>
        <w:t>分享</w:t>
      </w:r>
      <w:r>
        <w:rPr>
          <w:rFonts w:hint="eastAsia" w:ascii="微软雅黑" w:hAnsi="微软雅黑" w:eastAsia="微软雅黑" w:cs="微软雅黑"/>
          <w:color w:val="000000"/>
          <w:sz w:val="18"/>
          <w:szCs w:val="18"/>
          <w:shd w:val="clear" w:color="auto" w:fill="FFFFFF"/>
          <w:lang w:eastAsia="zh-CN"/>
        </w:rPr>
        <w:t>。</w:t>
      </w:r>
      <w:r>
        <w:rPr>
          <w:rFonts w:hint="eastAsia" w:ascii="微软雅黑" w:hAnsi="微软雅黑" w:eastAsia="微软雅黑" w:cs="微软雅黑"/>
          <w:color w:val="000000"/>
          <w:sz w:val="18"/>
          <w:szCs w:val="18"/>
          <w:shd w:val="clear" w:color="auto" w:fill="FFFFFF"/>
          <w:lang w:val="en-US" w:eastAsia="zh-CN"/>
        </w:rPr>
        <w:t>马尧睿先</w:t>
      </w:r>
    </w:p>
    <w:p w14:paraId="762623B2">
      <w:pPr>
        <w:jc w:val="left"/>
        <w:rPr>
          <w:rFonts w:hint="default"/>
          <w:lang w:val="en-US" w:eastAsia="zh-CN"/>
        </w:rPr>
      </w:pPr>
      <w:r>
        <w:rPr>
          <w:rFonts w:hint="eastAsia" w:ascii="微软雅黑" w:hAnsi="微软雅黑" w:eastAsia="微软雅黑" w:cs="微软雅黑"/>
          <w:color w:val="000000"/>
          <w:sz w:val="18"/>
          <w:szCs w:val="18"/>
          <w:shd w:val="clear" w:color="auto" w:fill="FFFFFF"/>
          <w:lang w:val="en-US" w:eastAsia="zh-CN"/>
        </w:rPr>
        <w:t>生讲解了Yonsuite *AI在产品中的全场景应用，展示了 Yonsuite* AI 是如何帮助企业高效运营、高效下单、精准预测市场，展示了全场景创新体验的各个方面，让在座的各位有了更深的了解。</w:t>
      </w:r>
    </w:p>
    <w:p w14:paraId="5AFCE355">
      <w:pPr>
        <w:jc w:val="left"/>
        <w:rPr>
          <w:rFonts w:hint="default"/>
          <w:lang w:val="en-US" w:eastAsia="zh-CN"/>
        </w:rPr>
      </w:pPr>
      <w:r>
        <w:rPr>
          <w:rFonts w:hint="default"/>
          <w:lang w:val="en-US" w:eastAsia="zh-CN"/>
        </w:rPr>
        <w:drawing>
          <wp:anchor distT="0" distB="0" distL="114300" distR="114300" simplePos="0" relativeHeight="251663360" behindDoc="0" locked="0" layoutInCell="1" allowOverlap="1">
            <wp:simplePos x="0" y="0"/>
            <wp:positionH relativeFrom="column">
              <wp:posOffset>129540</wp:posOffset>
            </wp:positionH>
            <wp:positionV relativeFrom="paragraph">
              <wp:posOffset>205105</wp:posOffset>
            </wp:positionV>
            <wp:extent cx="4992370" cy="3328670"/>
            <wp:effectExtent l="0" t="0" r="11430" b="11430"/>
            <wp:wrapSquare wrapText="bothSides"/>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13"/>
                    <a:stretch>
                      <a:fillRect/>
                    </a:stretch>
                  </pic:blipFill>
                  <pic:spPr>
                    <a:xfrm>
                      <a:off x="0" y="0"/>
                      <a:ext cx="4992370" cy="3328670"/>
                    </a:xfrm>
                    <a:prstGeom prst="rect">
                      <a:avLst/>
                    </a:prstGeom>
                  </pic:spPr>
                </pic:pic>
              </a:graphicData>
            </a:graphic>
          </wp:anchor>
        </w:drawing>
      </w:r>
    </w:p>
    <w:p w14:paraId="4A8F5A89">
      <w:pPr>
        <w:jc w:val="left"/>
        <w:rPr>
          <w:rFonts w:hint="eastAsia" w:ascii="微软雅黑" w:hAnsi="微软雅黑" w:eastAsia="微软雅黑" w:cs="微软雅黑"/>
          <w:color w:val="auto"/>
          <w:sz w:val="24"/>
          <w:lang w:val="en-US" w:eastAsia="zh-CN"/>
        </w:rPr>
      </w:pPr>
      <w:r>
        <w:rPr>
          <w:rFonts w:hint="eastAsia" w:ascii="微软雅黑" w:hAnsi="微软雅黑" w:eastAsia="微软雅黑" w:cs="微软雅黑"/>
          <w:color w:val="auto"/>
          <w:sz w:val="24"/>
          <w:lang w:val="en-US" w:eastAsia="zh-CN"/>
        </w:rPr>
        <w:drawing>
          <wp:inline distT="0" distB="0" distL="114300" distR="114300">
            <wp:extent cx="5269865" cy="3513455"/>
            <wp:effectExtent l="0" t="0" r="635" b="444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14"/>
                    <a:stretch>
                      <a:fillRect/>
                    </a:stretch>
                  </pic:blipFill>
                  <pic:spPr>
                    <a:xfrm>
                      <a:off x="0" y="0"/>
                      <a:ext cx="5269865" cy="3513455"/>
                    </a:xfrm>
                    <a:prstGeom prst="rect">
                      <a:avLst/>
                    </a:prstGeom>
                  </pic:spPr>
                </pic:pic>
              </a:graphicData>
            </a:graphic>
          </wp:inline>
        </w:drawing>
      </w:r>
    </w:p>
    <w:p w14:paraId="227B7B80">
      <w:pPr>
        <w:rPr>
          <w:rFonts w:hint="eastAsia" w:ascii="微软雅黑" w:hAnsi="微软雅黑" w:eastAsia="微软雅黑" w:cs="微软雅黑"/>
          <w:color w:val="auto"/>
          <w:sz w:val="18"/>
          <w:szCs w:val="18"/>
          <w:lang w:val="en-US" w:eastAsia="zh-CN"/>
        </w:rPr>
      </w:pPr>
      <w:r>
        <w:rPr>
          <w:rFonts w:hint="default" w:ascii="微软雅黑" w:hAnsi="微软雅黑" w:eastAsia="微软雅黑" w:cs="微软雅黑"/>
          <w:b/>
          <w:bCs/>
          <w:kern w:val="2"/>
          <w:sz w:val="18"/>
          <w:szCs w:val="18"/>
          <w:lang w:val="en-US" w:eastAsia="zh-CN" w:bidi="ar-SA"/>
        </w:rPr>
        <w:t>用友网络交易BU渠道负责人</w:t>
      </w:r>
      <w:r>
        <w:rPr>
          <w:rFonts w:hint="eastAsia" w:ascii="微软雅黑" w:hAnsi="微软雅黑" w:eastAsia="微软雅黑" w:cs="微软雅黑"/>
          <w:b/>
          <w:bCs/>
          <w:kern w:val="2"/>
          <w:sz w:val="18"/>
          <w:szCs w:val="18"/>
          <w:lang w:val="en-US" w:eastAsia="zh-CN" w:bidi="ar-SA"/>
        </w:rPr>
        <w:t>，</w:t>
      </w:r>
      <w:r>
        <w:rPr>
          <w:rFonts w:hint="default" w:ascii="微软雅黑" w:hAnsi="微软雅黑" w:eastAsia="微软雅黑" w:cs="微软雅黑"/>
          <w:b/>
          <w:bCs/>
          <w:kern w:val="2"/>
          <w:sz w:val="18"/>
          <w:szCs w:val="18"/>
          <w:lang w:val="en-US" w:eastAsia="zh-CN" w:bidi="ar-SA"/>
        </w:rPr>
        <w:t>陈震华</w:t>
      </w:r>
      <w:r>
        <w:rPr>
          <w:rFonts w:hint="eastAsia" w:ascii="微软雅黑" w:hAnsi="微软雅黑" w:eastAsia="微软雅黑" w:cs="微软雅黑"/>
          <w:color w:val="auto"/>
          <w:sz w:val="18"/>
          <w:szCs w:val="18"/>
          <w:lang w:val="en-US" w:eastAsia="zh-CN"/>
        </w:rPr>
        <w:t>做构建商业网络 成就数智企业”专题分享，讲述了商业网络的数智化是如何</w:t>
      </w:r>
      <w:r>
        <w:rPr>
          <w:rFonts w:hint="default" w:ascii="微软雅黑" w:hAnsi="微软雅黑" w:eastAsia="微软雅黑" w:cs="微软雅黑"/>
          <w:color w:val="auto"/>
          <w:sz w:val="18"/>
          <w:szCs w:val="18"/>
          <w:lang w:val="en-US" w:eastAsia="zh-CN"/>
        </w:rPr>
        <w:t>帮助企业实现业务敏捷、精益管理和全球运营三大核心价值</w:t>
      </w:r>
      <w:r>
        <w:rPr>
          <w:rFonts w:hint="eastAsia" w:ascii="微软雅黑" w:hAnsi="微软雅黑" w:eastAsia="微软雅黑" w:cs="微软雅黑"/>
          <w:color w:val="auto"/>
          <w:sz w:val="18"/>
          <w:szCs w:val="18"/>
          <w:lang w:val="en-US" w:eastAsia="zh-CN"/>
        </w:rPr>
        <w:t>。</w:t>
      </w:r>
    </w:p>
    <w:p w14:paraId="7074DA65">
      <w:pPr>
        <w:pStyle w:val="2"/>
        <w:jc w:val="both"/>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en-US" w:eastAsia="zh-CN"/>
        </w:rPr>
        <w:drawing>
          <wp:inline distT="0" distB="0" distL="114300" distR="114300">
            <wp:extent cx="5269865" cy="3513455"/>
            <wp:effectExtent l="0" t="0" r="635" b="4445"/>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15"/>
                    <a:stretch>
                      <a:fillRect/>
                    </a:stretch>
                  </pic:blipFill>
                  <pic:spPr>
                    <a:xfrm>
                      <a:off x="0" y="0"/>
                      <a:ext cx="5269865" cy="3513455"/>
                    </a:xfrm>
                    <a:prstGeom prst="rect">
                      <a:avLst/>
                    </a:prstGeom>
                  </pic:spPr>
                </pic:pic>
              </a:graphicData>
            </a:graphic>
          </wp:inline>
        </w:drawing>
      </w:r>
    </w:p>
    <w:p w14:paraId="1FCE5A19">
      <w:pPr>
        <w:rPr>
          <w:rFonts w:hint="eastAsia" w:ascii="微软雅黑" w:hAnsi="微软雅黑" w:eastAsia="微软雅黑" w:cs="微软雅黑"/>
          <w:color w:val="auto"/>
          <w:sz w:val="18"/>
          <w:szCs w:val="18"/>
          <w:lang w:val="en-US" w:eastAsia="zh-CN"/>
        </w:rPr>
      </w:pPr>
      <w:r>
        <w:rPr>
          <w:rFonts w:hint="eastAsia"/>
          <w:lang w:val="en-US" w:eastAsia="zh-CN"/>
        </w:rPr>
        <w:drawing>
          <wp:inline distT="0" distB="0" distL="114300" distR="114300">
            <wp:extent cx="5269865" cy="3513455"/>
            <wp:effectExtent l="0" t="0" r="635" b="4445"/>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16"/>
                    <a:stretch>
                      <a:fillRect/>
                    </a:stretch>
                  </pic:blipFill>
                  <pic:spPr>
                    <a:xfrm>
                      <a:off x="0" y="0"/>
                      <a:ext cx="5269865" cy="3513455"/>
                    </a:xfrm>
                    <a:prstGeom prst="rect">
                      <a:avLst/>
                    </a:prstGeom>
                  </pic:spPr>
                </pic:pic>
              </a:graphicData>
            </a:graphic>
          </wp:inline>
        </w:drawing>
      </w:r>
    </w:p>
    <w:p w14:paraId="6DD2EEA1">
      <w:pPr>
        <w:numPr>
          <w:ilvl w:val="0"/>
          <w:numId w:val="0"/>
        </w:numPr>
        <w:jc w:val="both"/>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bCs/>
          <w:kern w:val="2"/>
          <w:sz w:val="18"/>
          <w:szCs w:val="18"/>
          <w:lang w:val="en-US" w:eastAsia="zh-CN" w:bidi="ar-SA"/>
        </w:rPr>
        <w:t>用友智石开</w:t>
      </w:r>
      <w:r>
        <w:rPr>
          <w:rFonts w:hint="default" w:ascii="微软雅黑" w:hAnsi="微软雅黑" w:eastAsia="微软雅黑" w:cs="微软雅黑"/>
          <w:b/>
          <w:bCs/>
          <w:kern w:val="2"/>
          <w:sz w:val="18"/>
          <w:szCs w:val="18"/>
          <w:lang w:val="en-US" w:eastAsia="zh-CN" w:bidi="ar-SA"/>
        </w:rPr>
        <w:t>工业软件有限公司高级专家</w:t>
      </w:r>
      <w:r>
        <w:rPr>
          <w:rFonts w:hint="eastAsia" w:ascii="微软雅黑" w:hAnsi="微软雅黑" w:eastAsia="微软雅黑" w:cs="微软雅黑"/>
          <w:b/>
          <w:bCs/>
          <w:kern w:val="2"/>
          <w:sz w:val="18"/>
          <w:szCs w:val="18"/>
          <w:lang w:val="en-US" w:eastAsia="zh-CN" w:bidi="ar-SA"/>
        </w:rPr>
        <w:t>，</w:t>
      </w:r>
      <w:r>
        <w:rPr>
          <w:rFonts w:hint="default" w:ascii="微软雅黑" w:hAnsi="微软雅黑" w:eastAsia="微软雅黑" w:cs="微软雅黑"/>
          <w:b/>
          <w:bCs/>
          <w:kern w:val="2"/>
          <w:sz w:val="18"/>
          <w:szCs w:val="18"/>
          <w:lang w:val="en-US" w:eastAsia="zh-CN" w:bidi="ar-SA"/>
        </w:rPr>
        <w:t>邓小全</w:t>
      </w:r>
      <w:r>
        <w:rPr>
          <w:rFonts w:hint="eastAsia" w:ascii="微软雅黑" w:hAnsi="微软雅黑" w:eastAsia="微软雅黑" w:cs="微软雅黑"/>
          <w:color w:val="auto"/>
          <w:sz w:val="18"/>
          <w:szCs w:val="18"/>
          <w:lang w:val="en-US" w:eastAsia="zh-CN"/>
        </w:rPr>
        <w:t>带来了关于夯实数据基础，实现设计制造一体化场景的主题分享。邓老师给我们讲解了研发环节在企业的重要性，以及如何借助用友智石开PLM提升产品创新能力、优化产品质量管控、增强企业协同合作和降低产品成本。</w:t>
      </w:r>
    </w:p>
    <w:p w14:paraId="55671CC4">
      <w:pPr>
        <w:jc w:val="left"/>
        <w:rPr>
          <w:rFonts w:hint="eastAsia" w:ascii="微软雅黑" w:hAnsi="微软雅黑" w:eastAsia="微软雅黑" w:cs="微软雅黑"/>
          <w:color w:val="auto"/>
          <w:sz w:val="18"/>
          <w:szCs w:val="18"/>
          <w:lang w:val="en-US" w:eastAsia="zh-CN"/>
        </w:rPr>
      </w:pPr>
    </w:p>
    <w:p w14:paraId="0E307A7E">
      <w:pPr>
        <w:jc w:val="left"/>
        <w:rPr>
          <w:rFonts w:hint="eastAsia" w:ascii="微软雅黑" w:hAnsi="微软雅黑" w:eastAsia="微软雅黑" w:cs="微软雅黑"/>
          <w:color w:val="auto"/>
          <w:sz w:val="18"/>
          <w:szCs w:val="18"/>
          <w:lang w:val="en-US" w:eastAsia="zh-CN"/>
        </w:rPr>
      </w:pPr>
    </w:p>
    <w:p w14:paraId="45FB7E42">
      <w:pPr>
        <w:jc w:val="left"/>
        <w:rPr>
          <w:rFonts w:hint="eastAsia" w:ascii="微软雅黑" w:hAnsi="微软雅黑" w:eastAsia="微软雅黑" w:cs="微软雅黑"/>
          <w:color w:val="auto"/>
          <w:sz w:val="18"/>
          <w:szCs w:val="18"/>
          <w:lang w:val="en-US" w:eastAsia="zh-CN"/>
        </w:rPr>
      </w:pPr>
    </w:p>
    <w:p w14:paraId="40D97BB5">
      <w:pPr>
        <w:jc w:val="left"/>
        <w:rPr>
          <w:rFonts w:hint="eastAsia" w:ascii="微软雅黑" w:hAnsi="微软雅黑" w:eastAsia="微软雅黑" w:cs="微软雅黑"/>
          <w:color w:val="auto"/>
          <w:sz w:val="18"/>
          <w:szCs w:val="18"/>
          <w:lang w:val="en-US" w:eastAsia="zh-CN"/>
        </w:rPr>
      </w:pPr>
    </w:p>
    <w:p w14:paraId="2102873A">
      <w:pPr>
        <w:jc w:val="left"/>
        <w:rPr>
          <w:rFonts w:hint="eastAsia" w:ascii="微软雅黑" w:hAnsi="微软雅黑" w:eastAsia="微软雅黑" w:cs="微软雅黑"/>
          <w:color w:val="auto"/>
          <w:sz w:val="18"/>
          <w:szCs w:val="18"/>
          <w:lang w:val="en-US" w:eastAsia="zh-CN"/>
        </w:rPr>
      </w:pPr>
    </w:p>
    <w:p w14:paraId="1AAFFBFD">
      <w:pPr>
        <w:jc w:val="left"/>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en-US" w:eastAsia="zh-CN"/>
        </w:rPr>
        <w:drawing>
          <wp:inline distT="0" distB="0" distL="114300" distR="114300">
            <wp:extent cx="5269865" cy="3513455"/>
            <wp:effectExtent l="0" t="0" r="635" b="4445"/>
            <wp:docPr id="7"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
                    <pic:cNvPicPr>
                      <a:picLocks noChangeAspect="1"/>
                    </pic:cNvPicPr>
                  </pic:nvPicPr>
                  <pic:blipFill>
                    <a:blip r:embed="rId17"/>
                    <a:stretch>
                      <a:fillRect/>
                    </a:stretch>
                  </pic:blipFill>
                  <pic:spPr>
                    <a:xfrm>
                      <a:off x="0" y="0"/>
                      <a:ext cx="5269865" cy="3513455"/>
                    </a:xfrm>
                    <a:prstGeom prst="rect">
                      <a:avLst/>
                    </a:prstGeom>
                  </pic:spPr>
                </pic:pic>
              </a:graphicData>
            </a:graphic>
          </wp:inline>
        </w:drawing>
      </w:r>
      <w:r>
        <w:rPr>
          <w:rFonts w:hint="eastAsia"/>
          <w:lang w:val="en-US" w:eastAsia="zh-CN"/>
        </w:rPr>
        <w:drawing>
          <wp:inline distT="0" distB="0" distL="114300" distR="114300">
            <wp:extent cx="5269865" cy="3513455"/>
            <wp:effectExtent l="0" t="0" r="635" b="4445"/>
            <wp:docPr id="8"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
                    <pic:cNvPicPr>
                      <a:picLocks noChangeAspect="1"/>
                    </pic:cNvPicPr>
                  </pic:nvPicPr>
                  <pic:blipFill>
                    <a:blip r:embed="rId18"/>
                    <a:stretch>
                      <a:fillRect/>
                    </a:stretch>
                  </pic:blipFill>
                  <pic:spPr>
                    <a:xfrm>
                      <a:off x="0" y="0"/>
                      <a:ext cx="5269865" cy="3513455"/>
                    </a:xfrm>
                    <a:prstGeom prst="rect">
                      <a:avLst/>
                    </a:prstGeom>
                  </pic:spPr>
                </pic:pic>
              </a:graphicData>
            </a:graphic>
          </wp:inline>
        </w:drawing>
      </w:r>
    </w:p>
    <w:p w14:paraId="2A863CCF">
      <w:pPr>
        <w:jc w:val="left"/>
        <w:rPr>
          <w:rFonts w:hint="default" w:ascii="微软雅黑" w:hAnsi="微软雅黑" w:eastAsia="微软雅黑" w:cs="微软雅黑"/>
          <w:b w:val="0"/>
          <w:bCs w:val="0"/>
          <w:sz w:val="24"/>
          <w:lang w:val="en-US" w:eastAsia="zh-CN"/>
        </w:rPr>
      </w:pPr>
      <w:r>
        <w:rPr>
          <w:rFonts w:hint="eastAsia" w:ascii="微软雅黑" w:hAnsi="微软雅黑" w:eastAsia="微软雅黑" w:cs="微软雅黑"/>
          <w:b/>
          <w:bCs/>
          <w:color w:val="auto"/>
          <w:sz w:val="18"/>
          <w:szCs w:val="18"/>
          <w:lang w:val="en-US" w:eastAsia="zh-CN"/>
        </w:rPr>
        <w:t>毕马威（中国）高级税务经理林秀玲女士</w:t>
      </w:r>
      <w:r>
        <w:rPr>
          <w:rFonts w:hint="eastAsia" w:ascii="微软雅黑" w:hAnsi="微软雅黑" w:eastAsia="微软雅黑" w:cs="微软雅黑"/>
          <w:color w:val="auto"/>
          <w:sz w:val="18"/>
          <w:szCs w:val="18"/>
          <w:lang w:val="en-US" w:eastAsia="zh-CN"/>
        </w:rPr>
        <w:t>做《特殊区域税收优惠政策要点以及实践案例》主题分享，讲述了如何有效利用税收优惠政策促进企业创新和转型，借势创造新的增长。</w:t>
      </w:r>
    </w:p>
    <w:p w14:paraId="1AB6333A">
      <w:pPr>
        <w:pStyle w:val="2"/>
        <w:rPr>
          <w:rFonts w:hint="default"/>
          <w:lang w:val="en-US" w:eastAsia="zh-CN"/>
        </w:rPr>
      </w:pPr>
      <w:r>
        <w:rPr>
          <w:rFonts w:hint="default"/>
          <w:lang w:val="en-US" w:eastAsia="zh-CN"/>
        </w:rPr>
        <w:drawing>
          <wp:inline distT="0" distB="0" distL="114300" distR="114300">
            <wp:extent cx="5269865" cy="3513455"/>
            <wp:effectExtent l="0" t="0" r="635" b="4445"/>
            <wp:docPr id="10" name="图片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
                    <pic:cNvPicPr>
                      <a:picLocks noChangeAspect="1"/>
                    </pic:cNvPicPr>
                  </pic:nvPicPr>
                  <pic:blipFill>
                    <a:blip r:embed="rId19"/>
                    <a:stretch>
                      <a:fillRect/>
                    </a:stretch>
                  </pic:blipFill>
                  <pic:spPr>
                    <a:xfrm>
                      <a:off x="0" y="0"/>
                      <a:ext cx="5269865" cy="3513455"/>
                    </a:xfrm>
                    <a:prstGeom prst="rect">
                      <a:avLst/>
                    </a:prstGeom>
                  </pic:spPr>
                </pic:pic>
              </a:graphicData>
            </a:graphic>
          </wp:inline>
        </w:drawing>
      </w:r>
      <w:r>
        <w:rPr>
          <w:rFonts w:hint="default"/>
          <w:lang w:val="en-US" w:eastAsia="zh-CN"/>
        </w:rPr>
        <w:drawing>
          <wp:inline distT="0" distB="0" distL="114300" distR="114300">
            <wp:extent cx="5269865" cy="3513455"/>
            <wp:effectExtent l="0" t="0" r="635" b="4445"/>
            <wp:docPr id="9" name="图片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
                    <pic:cNvPicPr>
                      <a:picLocks noChangeAspect="1"/>
                    </pic:cNvPicPr>
                  </pic:nvPicPr>
                  <pic:blipFill>
                    <a:blip r:embed="rId20"/>
                    <a:stretch>
                      <a:fillRect/>
                    </a:stretch>
                  </pic:blipFill>
                  <pic:spPr>
                    <a:xfrm>
                      <a:off x="0" y="0"/>
                      <a:ext cx="5269865" cy="3513455"/>
                    </a:xfrm>
                    <a:prstGeom prst="rect">
                      <a:avLst/>
                    </a:prstGeom>
                  </pic:spPr>
                </pic:pic>
              </a:graphicData>
            </a:graphic>
          </wp:inline>
        </w:drawing>
      </w:r>
    </w:p>
    <w:p w14:paraId="05F43F76">
      <w:pPr>
        <w:jc w:val="left"/>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bCs/>
          <w:color w:val="auto"/>
          <w:sz w:val="18"/>
          <w:szCs w:val="18"/>
          <w:lang w:val="en-US" w:eastAsia="zh-CN"/>
        </w:rPr>
        <w:t>大湾区补贴产业合作平台卓企咨询创始人，李勇英先生为大家</w:t>
      </w:r>
      <w:r>
        <w:rPr>
          <w:rFonts w:hint="eastAsia" w:ascii="微软雅黑" w:hAnsi="微软雅黑" w:eastAsia="微软雅黑" w:cs="微软雅黑"/>
          <w:b w:val="0"/>
          <w:bCs w:val="0"/>
          <w:color w:val="auto"/>
          <w:sz w:val="18"/>
          <w:szCs w:val="18"/>
          <w:lang w:val="en-US" w:eastAsia="zh-CN"/>
        </w:rPr>
        <w:t>讲解香港DUB专项政策，使大家了解到了申请DUB专项政策的条件以及需要的时间。</w:t>
      </w:r>
    </w:p>
    <w:p w14:paraId="5166096E">
      <w:pPr>
        <w:pStyle w:val="2"/>
        <w:jc w:val="both"/>
        <w:rPr>
          <w:rFonts w:hint="default"/>
          <w:lang w:val="en-US" w:eastAsia="zh-CN"/>
        </w:rPr>
      </w:pPr>
      <w:r>
        <w:rPr>
          <w:rFonts w:hint="default"/>
          <w:lang w:val="en-US" w:eastAsia="zh-CN"/>
        </w:rPr>
        <w:drawing>
          <wp:inline distT="0" distB="0" distL="114300" distR="114300">
            <wp:extent cx="5269865" cy="3513455"/>
            <wp:effectExtent l="0" t="0" r="635" b="4445"/>
            <wp:docPr id="12" name="图片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
                    <pic:cNvPicPr>
                      <a:picLocks noChangeAspect="1"/>
                    </pic:cNvPicPr>
                  </pic:nvPicPr>
                  <pic:blipFill>
                    <a:blip r:embed="rId21"/>
                    <a:stretch>
                      <a:fillRect/>
                    </a:stretch>
                  </pic:blipFill>
                  <pic:spPr>
                    <a:xfrm>
                      <a:off x="0" y="0"/>
                      <a:ext cx="5269865" cy="3513455"/>
                    </a:xfrm>
                    <a:prstGeom prst="rect">
                      <a:avLst/>
                    </a:prstGeom>
                  </pic:spPr>
                </pic:pic>
              </a:graphicData>
            </a:graphic>
          </wp:inline>
        </w:drawing>
      </w:r>
    </w:p>
    <w:p w14:paraId="6CDA2144">
      <w:pPr>
        <w:pStyle w:val="2"/>
        <w:jc w:val="both"/>
        <w:rPr>
          <w:rFonts w:hint="default"/>
          <w:lang w:val="en-US" w:eastAsia="zh-CN"/>
        </w:rPr>
      </w:pPr>
      <w:r>
        <w:rPr>
          <w:rFonts w:hint="default"/>
          <w:lang w:val="en-US" w:eastAsia="zh-CN"/>
        </w:rPr>
        <w:drawing>
          <wp:inline distT="0" distB="0" distL="114300" distR="114300">
            <wp:extent cx="5269865" cy="3513455"/>
            <wp:effectExtent l="0" t="0" r="635" b="4445"/>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
                    <pic:cNvPicPr>
                      <a:picLocks noChangeAspect="1"/>
                    </pic:cNvPicPr>
                  </pic:nvPicPr>
                  <pic:blipFill>
                    <a:blip r:embed="rId22"/>
                    <a:stretch>
                      <a:fillRect/>
                    </a:stretch>
                  </pic:blipFill>
                  <pic:spPr>
                    <a:xfrm>
                      <a:off x="0" y="0"/>
                      <a:ext cx="5269865" cy="3513455"/>
                    </a:xfrm>
                    <a:prstGeom prst="rect">
                      <a:avLst/>
                    </a:prstGeom>
                  </pic:spPr>
                </pic:pic>
              </a:graphicData>
            </a:graphic>
          </wp:inline>
        </w:drawing>
      </w:r>
    </w:p>
    <w:p w14:paraId="5EFD1A12">
      <w:pPr>
        <w:jc w:val="left"/>
        <w:rPr>
          <w:rFonts w:hint="default"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bCs/>
          <w:color w:val="auto"/>
          <w:sz w:val="18"/>
          <w:szCs w:val="18"/>
          <w:lang w:val="en-US" w:eastAsia="zh-CN"/>
        </w:rPr>
        <w:t>数转牵引单位梁健先生</w:t>
      </w:r>
      <w:r>
        <w:rPr>
          <w:rFonts w:hint="eastAsia" w:ascii="微软雅黑" w:hAnsi="微软雅黑" w:eastAsia="微软雅黑" w:cs="微软雅黑"/>
          <w:b w:val="0"/>
          <w:bCs w:val="0"/>
          <w:color w:val="auto"/>
          <w:sz w:val="18"/>
          <w:szCs w:val="18"/>
          <w:lang w:val="en-US" w:eastAsia="zh-CN"/>
        </w:rPr>
        <w:t>带来了《东莞中小企业数字政策解读》专题分享，使在座的各位更加了解东莞市数字化转型政策，助力中心企业更低成本、更搞笑的实现企业数智化。</w:t>
      </w:r>
    </w:p>
    <w:p w14:paraId="0EF15C34">
      <w:pPr>
        <w:ind w:firstLine="3602" w:firstLineChars="1500"/>
        <w:jc w:val="left"/>
        <w:rPr>
          <w:rFonts w:hint="eastAsia" w:ascii="微软雅黑" w:hAnsi="微软雅黑" w:eastAsia="微软雅黑" w:cs="微软雅黑"/>
          <w:b/>
          <w:bCs/>
          <w:sz w:val="24"/>
          <w:lang w:val="en-US" w:eastAsia="zh-CN"/>
        </w:rPr>
      </w:pPr>
    </w:p>
    <w:p w14:paraId="26965986">
      <w:pPr>
        <w:ind w:firstLine="3602" w:firstLineChars="1500"/>
        <w:jc w:val="left"/>
        <w:rPr>
          <w:rFonts w:hint="eastAsia" w:ascii="微软雅黑" w:hAnsi="微软雅黑" w:eastAsia="微软雅黑" w:cs="微软雅黑"/>
          <w:b/>
          <w:bCs/>
          <w:sz w:val="24"/>
          <w:lang w:val="en-US" w:eastAsia="zh-CN"/>
        </w:rPr>
      </w:pPr>
    </w:p>
    <w:p w14:paraId="1F0E1192">
      <w:pPr>
        <w:ind w:firstLine="3602" w:firstLineChars="1500"/>
        <w:jc w:val="left"/>
        <w:rPr>
          <w:rFonts w:hint="eastAsia" w:ascii="微软雅黑" w:hAnsi="微软雅黑" w:eastAsia="微软雅黑" w:cs="微软雅黑"/>
          <w:b/>
          <w:bCs/>
          <w:sz w:val="24"/>
          <w:lang w:val="en-US" w:eastAsia="zh-CN"/>
        </w:rPr>
      </w:pPr>
    </w:p>
    <w:p w14:paraId="755D31D6">
      <w:pPr>
        <w:ind w:firstLine="3150" w:firstLineChars="1500"/>
        <w:jc w:val="left"/>
        <w:rPr>
          <w:rFonts w:hint="eastAsia" w:ascii="微软雅黑" w:hAnsi="微软雅黑" w:eastAsia="微软雅黑" w:cs="微软雅黑"/>
          <w:b/>
          <w:bCs/>
          <w:sz w:val="24"/>
          <w:lang w:val="en-US" w:eastAsia="zh-CN"/>
        </w:rPr>
      </w:pPr>
      <w:r>
        <w:rPr>
          <w:rFonts w:hint="default"/>
          <w:lang w:val="en-US" w:eastAsia="zh-CN"/>
        </w:rPr>
        <w:drawing>
          <wp:anchor distT="0" distB="0" distL="114300" distR="114300" simplePos="0" relativeHeight="251664384" behindDoc="0" locked="0" layoutInCell="1" allowOverlap="1">
            <wp:simplePos x="0" y="0"/>
            <wp:positionH relativeFrom="column">
              <wp:posOffset>-102235</wp:posOffset>
            </wp:positionH>
            <wp:positionV relativeFrom="paragraph">
              <wp:posOffset>672465</wp:posOffset>
            </wp:positionV>
            <wp:extent cx="5266690" cy="3511550"/>
            <wp:effectExtent l="0" t="0" r="3810" b="6350"/>
            <wp:wrapSquare wrapText="bothSides"/>
            <wp:docPr id="38" name="图片 38" descr="D:/Desktop/88.JPG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Desktop/88.JPG88"/>
                    <pic:cNvPicPr>
                      <a:picLocks noChangeAspect="1"/>
                    </pic:cNvPicPr>
                  </pic:nvPicPr>
                  <pic:blipFill>
                    <a:blip r:embed="rId23"/>
                    <a:srcRect l="9" r="9"/>
                    <a:stretch>
                      <a:fillRect/>
                    </a:stretch>
                  </pic:blipFill>
                  <pic:spPr>
                    <a:xfrm>
                      <a:off x="0" y="0"/>
                      <a:ext cx="5266690" cy="3511550"/>
                    </a:xfrm>
                    <a:prstGeom prst="rect">
                      <a:avLst/>
                    </a:prstGeom>
                  </pic:spPr>
                </pic:pic>
              </a:graphicData>
            </a:graphic>
          </wp:anchor>
        </w:drawing>
      </w:r>
      <w:r>
        <w:rPr>
          <w:rFonts w:hint="eastAsia" w:ascii="微软雅黑" w:hAnsi="微软雅黑" w:eastAsia="微软雅黑" w:cs="微软雅黑"/>
          <w:b/>
          <w:bCs/>
          <w:sz w:val="24"/>
          <w:lang w:val="en-US" w:eastAsia="zh-CN"/>
        </w:rPr>
        <w:t>【抽奖环节】</w:t>
      </w:r>
    </w:p>
    <w:p w14:paraId="679AD34F">
      <w:pPr>
        <w:pStyle w:val="2"/>
        <w:jc w:val="both"/>
        <w:rPr>
          <w:rFonts w:hint="eastAsia" w:ascii="微软雅黑" w:hAnsi="微软雅黑" w:eastAsia="微软雅黑" w:cs="微软雅黑"/>
          <w:b w:val="0"/>
          <w:bCs w:val="0"/>
          <w:color w:val="000000"/>
          <w:sz w:val="18"/>
          <w:szCs w:val="18"/>
          <w:shd w:val="clear" w:color="auto" w:fill="FFFFFF"/>
          <w:lang w:val="en-US" w:eastAsia="zh-CN"/>
        </w:rPr>
      </w:pPr>
      <w:r>
        <w:rPr>
          <w:rFonts w:hint="eastAsia" w:ascii="微软雅黑" w:hAnsi="微软雅黑" w:eastAsia="微软雅黑" w:cs="微软雅黑"/>
          <w:kern w:val="2"/>
          <w:sz w:val="18"/>
          <w:szCs w:val="18"/>
          <w:lang w:val="en-US" w:eastAsia="zh-CN" w:bidi="ar-SA"/>
        </w:rPr>
        <w:t>东莞创友软件有限公司总经理万伟平先生为三名幸运儿颁发二等奖奖品—小米吹风机</w:t>
      </w:r>
      <w:r>
        <w:rPr>
          <w:rFonts w:hint="default"/>
          <w:lang w:val="en-US" w:eastAsia="zh-CN"/>
        </w:rPr>
        <w:drawing>
          <wp:inline distT="0" distB="0" distL="114300" distR="114300">
            <wp:extent cx="5266690" cy="3511550"/>
            <wp:effectExtent l="0" t="0" r="3810" b="6350"/>
            <wp:docPr id="39" name="图片 39" descr="D:/Desktop/99.JPG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Desktop/99.JPG99"/>
                    <pic:cNvPicPr>
                      <a:picLocks noChangeAspect="1"/>
                    </pic:cNvPicPr>
                  </pic:nvPicPr>
                  <pic:blipFill>
                    <a:blip r:embed="rId24"/>
                    <a:srcRect l="9" r="9"/>
                    <a:stretch>
                      <a:fillRect/>
                    </a:stretch>
                  </pic:blipFill>
                  <pic:spPr>
                    <a:xfrm>
                      <a:off x="0" y="0"/>
                      <a:ext cx="5266690" cy="3511550"/>
                    </a:xfrm>
                    <a:prstGeom prst="rect">
                      <a:avLst/>
                    </a:prstGeom>
                  </pic:spPr>
                </pic:pic>
              </a:graphicData>
            </a:graphic>
          </wp:inline>
        </w:drawing>
      </w:r>
      <w:r>
        <w:rPr>
          <w:rFonts w:hint="eastAsia" w:ascii="微软雅黑" w:hAnsi="微软雅黑" w:eastAsia="微软雅黑" w:cs="微软雅黑"/>
          <w:b w:val="0"/>
          <w:bCs w:val="0"/>
          <w:color w:val="000000"/>
          <w:sz w:val="18"/>
          <w:szCs w:val="18"/>
          <w:shd w:val="clear" w:color="auto" w:fill="FFFFFF"/>
          <w:lang w:val="en-US" w:eastAsia="zh-CN"/>
        </w:rPr>
        <w:t>亚洲商学院程耿敦院长</w:t>
      </w:r>
      <w:r>
        <w:rPr>
          <w:rFonts w:hint="default"/>
          <w:lang w:val="en-US" w:eastAsia="zh-CN"/>
        </w:rPr>
        <w:drawing>
          <wp:anchor distT="0" distB="0" distL="114300" distR="114300" simplePos="0" relativeHeight="251661312" behindDoc="1" locked="0" layoutInCell="1" allowOverlap="1">
            <wp:simplePos x="0" y="0"/>
            <wp:positionH relativeFrom="column">
              <wp:posOffset>-67310</wp:posOffset>
            </wp:positionH>
            <wp:positionV relativeFrom="paragraph">
              <wp:posOffset>256540</wp:posOffset>
            </wp:positionV>
            <wp:extent cx="5266690" cy="3511550"/>
            <wp:effectExtent l="0" t="0" r="3810" b="6350"/>
            <wp:wrapTight wrapText="bothSides">
              <wp:wrapPolygon>
                <wp:start x="0" y="0"/>
                <wp:lineTo x="0" y="21561"/>
                <wp:lineTo x="21564" y="21561"/>
                <wp:lineTo x="21564" y="0"/>
                <wp:lineTo x="0" y="0"/>
              </wp:wrapPolygon>
            </wp:wrapTight>
            <wp:docPr id="40" name="图片 4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6"/>
                    <pic:cNvPicPr>
                      <a:picLocks noChangeAspect="1"/>
                    </pic:cNvPicPr>
                  </pic:nvPicPr>
                  <pic:blipFill>
                    <a:blip r:embed="rId25"/>
                    <a:stretch>
                      <a:fillRect/>
                    </a:stretch>
                  </pic:blipFill>
                  <pic:spPr>
                    <a:xfrm>
                      <a:off x="0" y="0"/>
                      <a:ext cx="5266690" cy="3511550"/>
                    </a:xfrm>
                    <a:prstGeom prst="rect">
                      <a:avLst/>
                    </a:prstGeom>
                  </pic:spPr>
                </pic:pic>
              </a:graphicData>
            </a:graphic>
          </wp:anchor>
        </w:drawing>
      </w:r>
      <w:r>
        <w:rPr>
          <w:rFonts w:hint="eastAsia" w:ascii="微软雅黑" w:hAnsi="微软雅黑" w:eastAsia="微软雅黑" w:cs="微软雅黑"/>
          <w:b w:val="0"/>
          <w:bCs w:val="0"/>
          <w:color w:val="000000"/>
          <w:sz w:val="18"/>
          <w:szCs w:val="18"/>
          <w:shd w:val="clear" w:color="auto" w:fill="FFFFFF"/>
          <w:lang w:val="en-US" w:eastAsia="zh-CN"/>
        </w:rPr>
        <w:t>为两名幸运儿颁发一等奖奖品—美的电饭煲。</w:t>
      </w:r>
    </w:p>
    <w:p w14:paraId="1EE33238">
      <w:pPr>
        <w:bidi w:val="0"/>
        <w:jc w:val="left"/>
        <w:rPr>
          <w:rFonts w:hint="eastAsia" w:ascii="微软雅黑" w:hAnsi="微软雅黑" w:eastAsia="微软雅黑" w:cs="微软雅黑"/>
          <w:i w:val="0"/>
          <w:iCs w:val="0"/>
          <w:caps w:val="0"/>
          <w:color w:val="060607"/>
          <w:spacing w:val="3"/>
          <w:sz w:val="18"/>
          <w:szCs w:val="18"/>
          <w:shd w:val="clear" w:fill="FFFFFF"/>
        </w:rPr>
      </w:pPr>
    </w:p>
    <w:p w14:paraId="44D2E8B2">
      <w:pPr>
        <w:bidi w:val="0"/>
        <w:ind w:firstLine="372" w:firstLineChars="200"/>
        <w:jc w:val="left"/>
        <w:rPr>
          <w:rFonts w:hint="eastAsia" w:ascii="微软雅黑" w:hAnsi="微软雅黑" w:eastAsia="微软雅黑" w:cs="微软雅黑"/>
          <w:i w:val="0"/>
          <w:iCs w:val="0"/>
          <w:caps w:val="0"/>
          <w:color w:val="060607"/>
          <w:spacing w:val="3"/>
          <w:sz w:val="18"/>
          <w:szCs w:val="18"/>
          <w:shd w:val="clear" w:fill="FFFFFF"/>
        </w:rPr>
      </w:pPr>
      <w:r>
        <w:rPr>
          <w:rFonts w:hint="eastAsia" w:ascii="微软雅黑" w:hAnsi="微软雅黑" w:eastAsia="微软雅黑" w:cs="微软雅黑"/>
          <w:i w:val="0"/>
          <w:iCs w:val="0"/>
          <w:caps w:val="0"/>
          <w:color w:val="060607"/>
          <w:spacing w:val="3"/>
          <w:sz w:val="18"/>
          <w:szCs w:val="18"/>
          <w:shd w:val="clear" w:fill="FFFFFF"/>
        </w:rPr>
        <w:t>在 A1 浪潮汹涌的今天，用友 YonSuite--A</w:t>
      </w:r>
      <w:r>
        <w:rPr>
          <w:rFonts w:hint="eastAsia" w:ascii="微软雅黑" w:hAnsi="微软雅黑" w:eastAsia="微软雅黑" w:cs="微软雅黑"/>
          <w:i w:val="0"/>
          <w:iCs w:val="0"/>
          <w:caps w:val="0"/>
          <w:color w:val="060607"/>
          <w:spacing w:val="3"/>
          <w:sz w:val="18"/>
          <w:szCs w:val="18"/>
          <w:shd w:val="clear" w:fill="FFFFFF"/>
          <w:lang w:val="en-US" w:eastAsia="zh-CN"/>
        </w:rPr>
        <w:t>I</w:t>
      </w:r>
      <w:r>
        <w:rPr>
          <w:rFonts w:hint="eastAsia" w:ascii="微软雅黑" w:hAnsi="微软雅黑" w:eastAsia="微软雅黑" w:cs="微软雅黑"/>
          <w:i w:val="0"/>
          <w:iCs w:val="0"/>
          <w:caps w:val="0"/>
          <w:color w:val="060607"/>
          <w:spacing w:val="3"/>
          <w:sz w:val="18"/>
          <w:szCs w:val="18"/>
          <w:shd w:val="clear" w:fill="FFFFFF"/>
        </w:rPr>
        <w:t>时代的商业创新平台，凭借其一体化平台的独特优势，融合AI技术，为企业数智化转型铺设了坚实的基石。不仅助力企业业务敏捷，灵活应对市场变化，构建起更为坚实的竞争优势壁垒，激发企业创新活力，还助力企业实现精益管理，优化内部流程,提升运营效率,并跨越地域界限,实现全球化布局与资源优化配置,迈向全球运营的新高度。</w:t>
      </w:r>
    </w:p>
    <w:p w14:paraId="204B0E44">
      <w:pPr>
        <w:bidi w:val="0"/>
        <w:ind w:firstLine="372" w:firstLineChars="200"/>
        <w:jc w:val="left"/>
        <w:rPr>
          <w:rFonts w:hint="eastAsia" w:ascii="微软雅黑" w:hAnsi="微软雅黑" w:eastAsia="微软雅黑" w:cs="微软雅黑"/>
          <w:i w:val="0"/>
          <w:iCs w:val="0"/>
          <w:caps w:val="0"/>
          <w:color w:val="060607"/>
          <w:spacing w:val="3"/>
          <w:sz w:val="18"/>
          <w:szCs w:val="18"/>
          <w:highlight w:val="none"/>
          <w:shd w:val="clear" w:fill="FFFFFF"/>
          <w:lang w:val="en-US" w:eastAsia="zh-CN"/>
        </w:rPr>
      </w:pPr>
      <w:r>
        <w:rPr>
          <w:rFonts w:hint="eastAsia" w:ascii="微软雅黑" w:hAnsi="微软雅黑" w:eastAsia="微软雅黑" w:cs="微软雅黑"/>
          <w:i w:val="0"/>
          <w:iCs w:val="0"/>
          <w:caps w:val="0"/>
          <w:color w:val="060607"/>
          <w:spacing w:val="3"/>
          <w:sz w:val="18"/>
          <w:szCs w:val="18"/>
          <w:shd w:val="clear" w:fill="FFFFFF"/>
        </w:rPr>
        <w:t>本次会议的圆满落幕，但这并非终点，而是我们携手并进、共创未来的崭新起点。在这里我们共同见证了创新的力量，它不仅照亮了企业前行的道路，更为整个行业的数智化转型注入了强劲动力。明年此时，愿我们再次相聚，共同见证更多创新成果的诞生，分享更多成功转型的喜悦。让我们携手并进，在数智化时代的浪潮中乘风破浪!</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0YWYzY2Q5ODRkZWVkMjUzODFhMWJlYmMxZmQzMTAifQ=="/>
  </w:docVars>
  <w:rsids>
    <w:rsidRoot w:val="14B5389C"/>
    <w:rsid w:val="062637EC"/>
    <w:rsid w:val="06986394"/>
    <w:rsid w:val="14B5389C"/>
    <w:rsid w:val="1C623275"/>
    <w:rsid w:val="1E3D42AB"/>
    <w:rsid w:val="2DA33250"/>
    <w:rsid w:val="341669C7"/>
    <w:rsid w:val="3BC97A86"/>
    <w:rsid w:val="53F342C8"/>
    <w:rsid w:val="63015644"/>
    <w:rsid w:val="783919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50" w:beforeLines="50" w:after="50" w:afterLines="50" w:line="360" w:lineRule="auto"/>
      <w:jc w:val="center"/>
      <w:outlineLvl w:val="0"/>
    </w:pPr>
    <w:rPr>
      <w:rFonts w:eastAsia="黑体"/>
      <w:kern w:val="44"/>
      <w:sz w:val="36"/>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1492</Words>
  <Characters>1561</Characters>
  <Lines>0</Lines>
  <Paragraphs>0</Paragraphs>
  <TotalTime>3</TotalTime>
  <ScaleCrop>false</ScaleCrop>
  <LinksUpToDate>false</LinksUpToDate>
  <CharactersWithSpaces>1576</CharactersWithSpaces>
  <Application>WPS Office_12.1.0.18543_F1E327BC-269C-435d-A152-05C5408002CA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2023-12-01T09:18:00Z</dcterms:created>
  <dc:creator>岛岛呀</dc:creator>
  <cp:lastModifiedBy>岛岛呀</cp:lastModifiedBy>
  <dcterms:modified xsi:type="dcterms:W3CDTF">2024-10-10T07:14:16Z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2052-12.1.0.18543</vt:lpwstr>
  </property>
  <property fmtid="{D5CDD505-2E9C-101B-9397-08002B2CF9AE}" pid="3" name="ICV">
    <vt:lpwstr>E836765EC8B34B31BE9FC4B4B8AA6F74_13</vt:lpwstr>
  </property>
</Properties>
</file>